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仿宋_GB2312"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黑体" w:cs="Times New Roman"/>
          <w:b w:val="0"/>
          <w:bCs/>
          <w:sz w:val="36"/>
          <w:szCs w:val="36"/>
        </w:rPr>
      </w:pPr>
      <w:r>
        <w:rPr>
          <w:rFonts w:hint="default" w:ascii="Times New Roman" w:hAnsi="Times New Roman" w:eastAsia="黑体" w:cs="Times New Roman"/>
          <w:b w:val="0"/>
          <w:bCs/>
          <w:sz w:val="36"/>
          <w:szCs w:val="36"/>
        </w:rPr>
        <w:t>华润水泥（弥渡）有限公司日产4000吨熟料</w:t>
      </w:r>
      <w:r>
        <w:rPr>
          <w:rFonts w:hint="default" w:ascii="Times New Roman" w:hAnsi="Times New Roman" w:eastAsia="黑体" w:cs="Times New Roman"/>
          <w:b w:val="0"/>
          <w:bCs w:val="0"/>
          <w:i w:val="0"/>
          <w:caps w:val="0"/>
          <w:color w:val="000000"/>
          <w:spacing w:val="0"/>
          <w:sz w:val="36"/>
          <w:szCs w:val="36"/>
          <w:shd w:val="clear" w:color="auto" w:fill="FFFFFF"/>
          <w:lang w:val="en-US" w:eastAsia="zh-CN"/>
        </w:rPr>
        <w:t>新型干法水泥建设项目</w:t>
      </w:r>
      <w:r>
        <w:rPr>
          <w:rFonts w:hint="default" w:ascii="Times New Roman" w:hAnsi="Times New Roman" w:eastAsia="黑体" w:cs="Times New Roman"/>
          <w:b w:val="0"/>
          <w:bCs/>
          <w:sz w:val="36"/>
          <w:szCs w:val="36"/>
        </w:rPr>
        <w:t>产能置换方案</w:t>
      </w:r>
    </w:p>
    <w:tbl>
      <w:tblPr>
        <w:tblStyle w:val="5"/>
        <w:tblW w:w="15037" w:type="dxa"/>
        <w:jc w:val="center"/>
        <w:tblInd w:w="-370" w:type="dxa"/>
        <w:tblLayout w:type="fixed"/>
        <w:tblCellMar>
          <w:top w:w="15" w:type="dxa"/>
          <w:left w:w="15" w:type="dxa"/>
          <w:bottom w:w="15" w:type="dxa"/>
          <w:right w:w="15" w:type="dxa"/>
        </w:tblCellMar>
      </w:tblPr>
      <w:tblGrid>
        <w:gridCol w:w="690"/>
        <w:gridCol w:w="2916"/>
        <w:gridCol w:w="1192"/>
        <w:gridCol w:w="2126"/>
        <w:gridCol w:w="342"/>
        <w:gridCol w:w="1784"/>
        <w:gridCol w:w="586"/>
        <w:gridCol w:w="152"/>
        <w:gridCol w:w="1389"/>
        <w:gridCol w:w="1021"/>
        <w:gridCol w:w="2817"/>
        <w:gridCol w:w="22"/>
      </w:tblGrid>
      <w:tr>
        <w:tblPrEx>
          <w:tblLayout w:type="fixed"/>
          <w:tblCellMar>
            <w:top w:w="15" w:type="dxa"/>
            <w:left w:w="15" w:type="dxa"/>
            <w:bottom w:w="15" w:type="dxa"/>
            <w:right w:w="15" w:type="dxa"/>
          </w:tblCellMar>
        </w:tblPrEx>
        <w:trPr>
          <w:gridAfter w:val="1"/>
          <w:wAfter w:w="22" w:type="dxa"/>
          <w:trHeight w:val="599" w:hRule="atLeast"/>
          <w:jc w:val="center"/>
        </w:trPr>
        <w:tc>
          <w:tcPr>
            <w:tcW w:w="150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eastAsia="黑体" w:cs="Times New Roman"/>
                <w:sz w:val="28"/>
                <w:szCs w:val="28"/>
              </w:rPr>
            </w:pPr>
            <w:r>
              <w:rPr>
                <w:rFonts w:hint="default" w:ascii="Times New Roman" w:hAnsi="Times New Roman" w:eastAsia="黑体" w:cs="Times New Roman"/>
                <w:b/>
                <w:kern w:val="0"/>
                <w:sz w:val="28"/>
                <w:szCs w:val="28"/>
              </w:rPr>
              <w:t>退出项目情况</w:t>
            </w:r>
          </w:p>
        </w:tc>
      </w:tr>
      <w:tr>
        <w:tblPrEx>
          <w:tblLayout w:type="fixed"/>
          <w:tblCellMar>
            <w:top w:w="15" w:type="dxa"/>
            <w:left w:w="15" w:type="dxa"/>
            <w:bottom w:w="15" w:type="dxa"/>
            <w:right w:w="15" w:type="dxa"/>
          </w:tblCellMar>
        </w:tblPrEx>
        <w:trPr>
          <w:gridAfter w:val="1"/>
          <w:wAfter w:w="22" w:type="dxa"/>
          <w:trHeight w:val="405" w:hRule="atLeast"/>
          <w:jc w:val="center"/>
        </w:trPr>
        <w:tc>
          <w:tcPr>
            <w:tcW w:w="690" w:type="dxa"/>
            <w:vMerge w:val="restart"/>
            <w:tcBorders>
              <w:top w:val="single" w:color="000000" w:sz="4" w:space="0"/>
              <w:left w:val="single" w:color="000000"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cs="Times New Roman"/>
                <w:sz w:val="24"/>
                <w:szCs w:val="24"/>
              </w:rPr>
            </w:pPr>
            <w:r>
              <w:rPr>
                <w:rFonts w:hint="default" w:ascii="Times New Roman" w:hAnsi="Times New Roman" w:cs="Times New Roman"/>
                <w:kern w:val="0"/>
                <w:sz w:val="24"/>
                <w:szCs w:val="24"/>
              </w:rPr>
              <w:t>项目1</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企业名称</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项目地址</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统一社会信用代码</w:t>
            </w:r>
          </w:p>
        </w:tc>
        <w:tc>
          <w:tcPr>
            <w:tcW w:w="2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备案或核准文件</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生产许可证号（有效期）</w:t>
            </w:r>
          </w:p>
        </w:tc>
      </w:tr>
      <w:tr>
        <w:tblPrEx>
          <w:tblLayout w:type="fixed"/>
          <w:tblCellMar>
            <w:top w:w="15" w:type="dxa"/>
            <w:left w:w="15" w:type="dxa"/>
            <w:bottom w:w="15" w:type="dxa"/>
            <w:right w:w="15" w:type="dxa"/>
          </w:tblCellMar>
        </w:tblPrEx>
        <w:trPr>
          <w:gridAfter w:val="1"/>
          <w:wAfter w:w="22" w:type="dxa"/>
          <w:trHeight w:val="510" w:hRule="atLeast"/>
          <w:jc w:val="center"/>
        </w:trPr>
        <w:tc>
          <w:tcPr>
            <w:tcW w:w="690" w:type="dxa"/>
            <w:vMerge w:val="continue"/>
            <w:tcBorders>
              <w:left w:val="single" w:color="000000" w:sz="4" w:space="0"/>
              <w:right w:val="single" w:color="000000" w:sz="4" w:space="0"/>
            </w:tcBorders>
            <w:shd w:val="clear" w:color="auto" w:fill="auto"/>
            <w:vAlign w:val="center"/>
          </w:tcPr>
          <w:p>
            <w:pPr>
              <w:spacing w:line="420" w:lineRule="exact"/>
              <w:jc w:val="center"/>
              <w:rPr>
                <w:rFonts w:hint="default" w:ascii="Times New Roman" w:hAnsi="Times New Roman" w:cs="Times New Roman"/>
                <w:sz w:val="24"/>
                <w:szCs w:val="24"/>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rPr>
              <w:t>福建水泥股份有限公司</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rPr>
              <w:t>福建省南平市顺昌县城南中路1号</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rPr>
              <w:t>91350</w:t>
            </w:r>
            <w:r>
              <w:rPr>
                <w:rFonts w:hint="eastAsia" w:ascii="Times New Roman" w:hAnsi="Times New Roman" w:eastAsia="楷体_GB2312" w:cs="Times New Roman"/>
                <w:bCs/>
                <w:kern w:val="0"/>
                <w:sz w:val="24"/>
                <w:szCs w:val="24"/>
                <w:lang w:val="en-US" w:eastAsia="zh-CN"/>
              </w:rPr>
              <w:t>000158142658K</w:t>
            </w:r>
          </w:p>
        </w:tc>
        <w:tc>
          <w:tcPr>
            <w:tcW w:w="2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rPr>
              <w:t>计原〔1983〕1351号</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lang w:eastAsia="zh-CN"/>
              </w:rPr>
              <w:t>闵经贸</w:t>
            </w:r>
            <w:r>
              <w:rPr>
                <w:rFonts w:hint="default" w:ascii="Times New Roman" w:hAnsi="Times New Roman" w:eastAsia="楷体_GB2312" w:cs="Times New Roman"/>
                <w:bCs/>
                <w:kern w:val="0"/>
                <w:sz w:val="24"/>
                <w:szCs w:val="24"/>
              </w:rPr>
              <w:t>技〔1999〕378号</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rPr>
              <w:t>XK08-001-01663</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rPr>
              <w:t>（2024年9日14日）</w:t>
            </w:r>
          </w:p>
        </w:tc>
      </w:tr>
      <w:tr>
        <w:tblPrEx>
          <w:tblLayout w:type="fixed"/>
          <w:tblCellMar>
            <w:top w:w="15" w:type="dxa"/>
            <w:left w:w="15" w:type="dxa"/>
            <w:bottom w:w="15" w:type="dxa"/>
            <w:right w:w="15" w:type="dxa"/>
          </w:tblCellMar>
        </w:tblPrEx>
        <w:trPr>
          <w:gridAfter w:val="1"/>
          <w:wAfter w:w="22" w:type="dxa"/>
          <w:trHeight w:val="710" w:hRule="atLeast"/>
          <w:jc w:val="center"/>
        </w:trPr>
        <w:tc>
          <w:tcPr>
            <w:tcW w:w="690" w:type="dxa"/>
            <w:vMerge w:val="continue"/>
            <w:tcBorders>
              <w:left w:val="single" w:color="000000"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cs="Times New Roman"/>
                <w:sz w:val="24"/>
                <w:szCs w:val="24"/>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主体设备（生产线）名称、</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规格型号及数量</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备案或核准文件设计产能（吨</w:t>
            </w:r>
            <w:r>
              <w:rPr>
                <w:rFonts w:hint="default" w:ascii="Times New Roman" w:hAnsi="Times New Roman" w:cs="Times New Roman" w:eastAsiaTheme="minorEastAsia"/>
                <w:kern w:val="0"/>
                <w:sz w:val="21"/>
                <w:szCs w:val="21"/>
                <w:lang w:val="en-US" w:eastAsia="zh-CN"/>
              </w:rPr>
              <w:t>/日</w:t>
            </w:r>
            <w:r>
              <w:rPr>
                <w:rFonts w:hint="default" w:ascii="Times New Roman" w:hAnsi="Times New Roman" w:cs="Times New Roman" w:eastAsiaTheme="minorEastAsia"/>
                <w:kern w:val="0"/>
                <w:sz w:val="21"/>
                <w:szCs w:val="21"/>
              </w:rPr>
              <w:t>）</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实际产能（吨</w:t>
            </w:r>
            <w:r>
              <w:rPr>
                <w:rFonts w:hint="default" w:ascii="Times New Roman" w:hAnsi="Times New Roman" w:cs="Times New Roman" w:eastAsiaTheme="minorEastAsia"/>
                <w:kern w:val="0"/>
                <w:sz w:val="21"/>
                <w:szCs w:val="21"/>
                <w:lang w:val="en-US" w:eastAsia="zh-CN"/>
              </w:rPr>
              <w:t>/日</w:t>
            </w:r>
            <w:r>
              <w:rPr>
                <w:rFonts w:hint="default" w:ascii="Times New Roman" w:hAnsi="Times New Roman" w:cs="Times New Roman" w:eastAsiaTheme="minorEastAsia"/>
                <w:kern w:val="0"/>
                <w:sz w:val="21"/>
                <w:szCs w:val="21"/>
              </w:rPr>
              <w:t>）</w:t>
            </w:r>
          </w:p>
        </w:tc>
        <w:tc>
          <w:tcPr>
            <w:tcW w:w="2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核定产能(吨</w:t>
            </w:r>
            <w:r>
              <w:rPr>
                <w:rFonts w:hint="default" w:ascii="Times New Roman" w:hAnsi="Times New Roman" w:cs="Times New Roman" w:eastAsiaTheme="minorEastAsia"/>
                <w:kern w:val="0"/>
                <w:sz w:val="21"/>
                <w:szCs w:val="21"/>
                <w:lang w:val="en-US" w:eastAsia="zh-CN"/>
              </w:rPr>
              <w:t>/日</w:t>
            </w:r>
            <w:r>
              <w:rPr>
                <w:rFonts w:hint="default" w:ascii="Times New Roman" w:hAnsi="Times New Roman" w:cs="Times New Roman" w:eastAsiaTheme="minorEastAsia"/>
                <w:kern w:val="0"/>
                <w:sz w:val="21"/>
                <w:szCs w:val="21"/>
              </w:rPr>
              <w:t>)</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xml:space="preserve">用于本项目置换产能 </w:t>
            </w:r>
            <w:r>
              <w:rPr>
                <w:rFonts w:hint="eastAsia" w:ascii="Times New Roman" w:hAnsi="Times New Roman" w:cs="Times New Roman" w:eastAsiaTheme="minorEastAsia"/>
                <w:kern w:val="0"/>
                <w:sz w:val="21"/>
                <w:szCs w:val="21"/>
                <w:lang w:eastAsia="zh-CN"/>
              </w:rPr>
              <w:t>（</w:t>
            </w:r>
            <w:r>
              <w:rPr>
                <w:rFonts w:hint="default" w:ascii="Times New Roman" w:hAnsi="Times New Roman" w:cs="Times New Roman" w:eastAsiaTheme="minorEastAsia"/>
                <w:kern w:val="0"/>
                <w:sz w:val="21"/>
                <w:szCs w:val="21"/>
              </w:rPr>
              <w:t>吨</w:t>
            </w:r>
            <w:r>
              <w:rPr>
                <w:rFonts w:hint="default" w:ascii="Times New Roman" w:hAnsi="Times New Roman" w:cs="Times New Roman" w:eastAsiaTheme="minorEastAsia"/>
                <w:kern w:val="0"/>
                <w:sz w:val="21"/>
                <w:szCs w:val="21"/>
                <w:lang w:val="en-US" w:eastAsia="zh-CN"/>
              </w:rPr>
              <w:t>/日</w:t>
            </w:r>
            <w:r>
              <w:rPr>
                <w:rFonts w:hint="eastAsia" w:ascii="Times New Roman" w:hAnsi="Times New Roman" w:cs="Times New Roman" w:eastAsiaTheme="minorEastAsia"/>
                <w:kern w:val="0"/>
                <w:sz w:val="21"/>
                <w:szCs w:val="21"/>
                <w:lang w:eastAsia="zh-CN"/>
              </w:rPr>
              <w:t>）</w:t>
            </w:r>
          </w:p>
        </w:tc>
      </w:tr>
      <w:tr>
        <w:tblPrEx>
          <w:tblLayout w:type="fixed"/>
          <w:tblCellMar>
            <w:top w:w="15" w:type="dxa"/>
            <w:left w:w="15" w:type="dxa"/>
            <w:bottom w:w="15" w:type="dxa"/>
            <w:right w:w="15" w:type="dxa"/>
          </w:tblCellMar>
        </w:tblPrEx>
        <w:trPr>
          <w:gridAfter w:val="1"/>
          <w:wAfter w:w="22" w:type="dxa"/>
          <w:trHeight w:val="90" w:hRule="atLeast"/>
          <w:jc w:val="center"/>
        </w:trPr>
        <w:tc>
          <w:tcPr>
            <w:tcW w:w="690" w:type="dxa"/>
            <w:vMerge w:val="continue"/>
            <w:tcBorders>
              <w:left w:val="single" w:color="000000"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cs="Times New Roman"/>
                <w:sz w:val="24"/>
                <w:szCs w:val="24"/>
              </w:rPr>
            </w:pPr>
          </w:p>
        </w:tc>
        <w:tc>
          <w:tcPr>
            <w:tcW w:w="2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rPr>
              <w:t>2×Φ3.95×56m回转窑</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val="en-US" w:eastAsia="zh-CN"/>
              </w:rPr>
              <w:t>2</w:t>
            </w:r>
            <w:r>
              <w:rPr>
                <w:rFonts w:hint="default" w:ascii="Times New Roman" w:hAnsi="Times New Roman" w:eastAsia="楷体_GB2312" w:cs="Times New Roman"/>
                <w:bCs/>
                <w:kern w:val="0"/>
                <w:sz w:val="24"/>
                <w:szCs w:val="24"/>
              </w:rPr>
              <w:t>×</w:t>
            </w:r>
            <w:r>
              <w:rPr>
                <w:rFonts w:hint="default" w:ascii="Times New Roman" w:hAnsi="Times New Roman" w:eastAsia="楷体_GB2312" w:cs="Times New Roman"/>
                <w:kern w:val="0"/>
                <w:sz w:val="24"/>
                <w:szCs w:val="24"/>
                <w:lang w:val="en-US" w:eastAsia="zh-CN"/>
              </w:rPr>
              <w:t>2000</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2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lang w:val="en-US" w:eastAsia="zh-CN"/>
              </w:rPr>
              <w:t>2</w:t>
            </w:r>
            <w:r>
              <w:rPr>
                <w:rFonts w:hint="default" w:ascii="Times New Roman" w:hAnsi="Times New Roman" w:eastAsia="楷体_GB2312" w:cs="Times New Roman"/>
                <w:bCs/>
                <w:kern w:val="0"/>
                <w:sz w:val="24"/>
                <w:szCs w:val="24"/>
              </w:rPr>
              <w:t>×</w:t>
            </w:r>
            <w:r>
              <w:rPr>
                <w:rFonts w:hint="default" w:ascii="Times New Roman" w:hAnsi="Times New Roman" w:eastAsia="楷体_GB2312" w:cs="Times New Roman"/>
                <w:sz w:val="24"/>
                <w:szCs w:val="24"/>
                <w:lang w:val="en-US" w:eastAsia="zh-CN"/>
              </w:rPr>
              <w:t>240</w:t>
            </w:r>
            <w:r>
              <w:rPr>
                <w:rFonts w:hint="default" w:ascii="Times New Roman" w:hAnsi="Times New Roman" w:eastAsia="楷体_GB2312" w:cs="Times New Roman"/>
                <w:sz w:val="24"/>
                <w:szCs w:val="24"/>
              </w:rPr>
              <w:t>0</w:t>
            </w:r>
          </w:p>
        </w:tc>
        <w:tc>
          <w:tcPr>
            <w:tcW w:w="2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eastAsia="楷体_GB2312" w:cs="Times New Roman"/>
                <w:sz w:val="24"/>
                <w:szCs w:val="24"/>
                <w:lang w:eastAsia="zh-CN"/>
              </w:rPr>
            </w:pPr>
            <w:r>
              <w:rPr>
                <w:rFonts w:hint="default" w:ascii="Times New Roman" w:hAnsi="Times New Roman" w:eastAsia="楷体_GB2312" w:cs="Times New Roman"/>
                <w:sz w:val="24"/>
                <w:szCs w:val="24"/>
                <w:lang w:val="en-US" w:eastAsia="zh-CN"/>
              </w:rPr>
              <w:t>4000</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eastAsia="楷体_GB2312" w:cs="Times New Roman"/>
                <w:sz w:val="24"/>
                <w:szCs w:val="24"/>
                <w:lang w:eastAsia="zh-CN"/>
              </w:rPr>
            </w:pPr>
            <w:r>
              <w:rPr>
                <w:rFonts w:hint="default" w:ascii="Times New Roman" w:hAnsi="Times New Roman" w:eastAsia="楷体_GB2312" w:cs="Times New Roman"/>
                <w:sz w:val="24"/>
                <w:szCs w:val="24"/>
                <w:lang w:val="en-US" w:eastAsia="zh-CN"/>
              </w:rPr>
              <w:t>4000</w:t>
            </w:r>
          </w:p>
        </w:tc>
      </w:tr>
      <w:tr>
        <w:tblPrEx>
          <w:tblLayout w:type="fixed"/>
          <w:tblCellMar>
            <w:top w:w="15" w:type="dxa"/>
            <w:left w:w="15" w:type="dxa"/>
            <w:bottom w:w="15" w:type="dxa"/>
            <w:right w:w="15" w:type="dxa"/>
          </w:tblCellMar>
        </w:tblPrEx>
        <w:trPr>
          <w:gridAfter w:val="1"/>
          <w:wAfter w:w="22" w:type="dxa"/>
          <w:trHeight w:val="415" w:hRule="atLeast"/>
          <w:jc w:val="center"/>
        </w:trPr>
        <w:tc>
          <w:tcPr>
            <w:tcW w:w="690" w:type="dxa"/>
            <w:vMerge w:val="continue"/>
            <w:tcBorders>
              <w:left w:val="single" w:color="000000"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cs="Times New Roman"/>
                <w:sz w:val="24"/>
                <w:szCs w:val="24"/>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是否享受奖补资金和政策支持</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产能指标是否重复使用</w:t>
            </w:r>
          </w:p>
        </w:tc>
        <w:tc>
          <w:tcPr>
            <w:tcW w:w="49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关停时间</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拆除退出时间</w:t>
            </w:r>
          </w:p>
        </w:tc>
      </w:tr>
      <w:tr>
        <w:tblPrEx>
          <w:tblLayout w:type="fixed"/>
          <w:tblCellMar>
            <w:top w:w="15" w:type="dxa"/>
            <w:left w:w="15" w:type="dxa"/>
            <w:bottom w:w="15" w:type="dxa"/>
            <w:right w:w="15" w:type="dxa"/>
          </w:tblCellMar>
        </w:tblPrEx>
        <w:trPr>
          <w:gridAfter w:val="1"/>
          <w:wAfter w:w="22" w:type="dxa"/>
          <w:trHeight w:val="330" w:hRule="atLeast"/>
          <w:jc w:val="center"/>
        </w:trPr>
        <w:tc>
          <w:tcPr>
            <w:tcW w:w="690" w:type="dxa"/>
            <w:vMerge w:val="continue"/>
            <w:tcBorders>
              <w:left w:val="single" w:color="000000" w:sz="4" w:space="0"/>
              <w:bottom w:val="single" w:color="auto" w:sz="4" w:space="0"/>
              <w:right w:val="single" w:color="000000" w:sz="4" w:space="0"/>
            </w:tcBorders>
            <w:shd w:val="clear" w:color="auto" w:fill="auto"/>
            <w:vAlign w:val="center"/>
          </w:tcPr>
          <w:p>
            <w:pPr>
              <w:spacing w:line="420" w:lineRule="exact"/>
              <w:jc w:val="center"/>
              <w:rPr>
                <w:rFonts w:hint="default" w:ascii="Times New Roman" w:hAnsi="Times New Roman" w:cs="Times New Roman"/>
                <w:sz w:val="24"/>
                <w:szCs w:val="24"/>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ind w:left="33" w:hanging="33" w:hangingChars="14"/>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否</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ind w:left="33" w:hanging="33" w:hangingChars="14"/>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否</w:t>
            </w:r>
          </w:p>
        </w:tc>
        <w:tc>
          <w:tcPr>
            <w:tcW w:w="49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2019年7月</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sz w:val="24"/>
                <w:szCs w:val="24"/>
              </w:rPr>
              <w:t>2019年12月</w:t>
            </w:r>
          </w:p>
        </w:tc>
      </w:tr>
      <w:tr>
        <w:tblPrEx>
          <w:tblLayout w:type="fixed"/>
          <w:tblCellMar>
            <w:top w:w="15" w:type="dxa"/>
            <w:left w:w="15" w:type="dxa"/>
            <w:bottom w:w="15" w:type="dxa"/>
            <w:right w:w="15" w:type="dxa"/>
          </w:tblCellMar>
        </w:tblPrEx>
        <w:trPr>
          <w:gridAfter w:val="1"/>
          <w:wAfter w:w="22" w:type="dxa"/>
          <w:trHeight w:val="435" w:hRule="atLeast"/>
          <w:jc w:val="center"/>
        </w:trPr>
        <w:tc>
          <w:tcPr>
            <w:tcW w:w="690" w:type="dxa"/>
            <w:vMerge w:val="restart"/>
            <w:tcBorders>
              <w:top w:val="single" w:color="auto" w:sz="4" w:space="0"/>
              <w:left w:val="single" w:color="auto" w:sz="4" w:space="0"/>
              <w:right w:val="single" w:color="auto" w:sz="4" w:space="0"/>
            </w:tcBorders>
            <w:shd w:val="clear" w:color="auto" w:fill="auto"/>
            <w:vAlign w:val="center"/>
          </w:tcPr>
          <w:p>
            <w:pPr>
              <w:widowControl/>
              <w:spacing w:line="420" w:lineRule="exact"/>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项目2</w:t>
            </w:r>
          </w:p>
        </w:tc>
        <w:tc>
          <w:tcPr>
            <w:tcW w:w="291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企业名称</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项目地址</w:t>
            </w:r>
          </w:p>
        </w:tc>
        <w:tc>
          <w:tcPr>
            <w:tcW w:w="2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统一社会信用代码</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备案或核准文件</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生产许可证号（有效期）</w:t>
            </w:r>
          </w:p>
        </w:tc>
      </w:tr>
      <w:tr>
        <w:tblPrEx>
          <w:tblLayout w:type="fixed"/>
          <w:tblCellMar>
            <w:top w:w="15" w:type="dxa"/>
            <w:left w:w="15" w:type="dxa"/>
            <w:bottom w:w="15" w:type="dxa"/>
            <w:right w:w="15" w:type="dxa"/>
          </w:tblCellMar>
        </w:tblPrEx>
        <w:trPr>
          <w:gridAfter w:val="1"/>
          <w:wAfter w:w="22" w:type="dxa"/>
          <w:trHeight w:val="510" w:hRule="atLeast"/>
          <w:jc w:val="center"/>
        </w:trPr>
        <w:tc>
          <w:tcPr>
            <w:tcW w:w="690" w:type="dxa"/>
            <w:vMerge w:val="continue"/>
            <w:tcBorders>
              <w:left w:val="single" w:color="auto" w:sz="4" w:space="0"/>
              <w:right w:val="single" w:color="auto" w:sz="4" w:space="0"/>
            </w:tcBorders>
            <w:shd w:val="clear" w:color="auto" w:fill="auto"/>
            <w:vAlign w:val="center"/>
          </w:tcPr>
          <w:p>
            <w:pPr>
              <w:widowControl/>
              <w:spacing w:line="420" w:lineRule="exact"/>
              <w:jc w:val="center"/>
              <w:textAlignment w:val="center"/>
              <w:rPr>
                <w:rFonts w:hint="default" w:ascii="Times New Roman" w:hAnsi="Times New Roman" w:cs="Times New Roman"/>
                <w:kern w:val="0"/>
                <w:sz w:val="24"/>
                <w:szCs w:val="24"/>
              </w:rPr>
            </w:pPr>
          </w:p>
        </w:tc>
        <w:tc>
          <w:tcPr>
            <w:tcW w:w="291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rPr>
              <w:t>大理昆钢金鑫建材有限公司</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rPr>
              <w:t>云南省大理州宾川县金牛镇狮子口</w:t>
            </w:r>
          </w:p>
        </w:tc>
        <w:tc>
          <w:tcPr>
            <w:tcW w:w="2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rPr>
              <w:t>91532924693095451K</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textAlignment w:val="center"/>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lang w:eastAsia="zh-CN"/>
              </w:rPr>
              <w:t>云经</w:t>
            </w:r>
            <w:r>
              <w:rPr>
                <w:rFonts w:hint="default" w:ascii="Times New Roman" w:hAnsi="Times New Roman" w:eastAsia="楷体_GB2312" w:cs="Times New Roman"/>
                <w:bCs/>
                <w:kern w:val="0"/>
                <w:sz w:val="24"/>
                <w:szCs w:val="24"/>
              </w:rPr>
              <w:t>技术〔2007〕22号</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rPr>
              <w:t>XK08-001-03576</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rPr>
              <w:t>（2021年9月20日）</w:t>
            </w:r>
          </w:p>
        </w:tc>
      </w:tr>
      <w:tr>
        <w:tblPrEx>
          <w:tblLayout w:type="fixed"/>
          <w:tblCellMar>
            <w:top w:w="15" w:type="dxa"/>
            <w:left w:w="15" w:type="dxa"/>
            <w:bottom w:w="15" w:type="dxa"/>
            <w:right w:w="15" w:type="dxa"/>
          </w:tblCellMar>
        </w:tblPrEx>
        <w:trPr>
          <w:gridAfter w:val="1"/>
          <w:wAfter w:w="22" w:type="dxa"/>
          <w:trHeight w:val="510" w:hRule="atLeast"/>
          <w:jc w:val="center"/>
        </w:trPr>
        <w:tc>
          <w:tcPr>
            <w:tcW w:w="690" w:type="dxa"/>
            <w:vMerge w:val="continue"/>
            <w:tcBorders>
              <w:left w:val="single" w:color="auto" w:sz="4" w:space="0"/>
              <w:right w:val="single" w:color="auto" w:sz="4" w:space="0"/>
            </w:tcBorders>
            <w:shd w:val="clear" w:color="auto" w:fill="auto"/>
            <w:vAlign w:val="center"/>
          </w:tcPr>
          <w:p>
            <w:pPr>
              <w:widowControl/>
              <w:spacing w:line="420" w:lineRule="exact"/>
              <w:jc w:val="center"/>
              <w:textAlignment w:val="center"/>
              <w:rPr>
                <w:rFonts w:hint="default" w:ascii="Times New Roman" w:hAnsi="Times New Roman" w:cs="Times New Roman"/>
                <w:kern w:val="0"/>
                <w:sz w:val="24"/>
                <w:szCs w:val="24"/>
              </w:rPr>
            </w:pPr>
          </w:p>
        </w:tc>
        <w:tc>
          <w:tcPr>
            <w:tcW w:w="291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主体设备（生产线）名称、</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规格型号及数量</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备案或核准文件设计产能（吨</w:t>
            </w:r>
            <w:r>
              <w:rPr>
                <w:rFonts w:hint="default" w:ascii="Times New Roman" w:hAnsi="Times New Roman" w:cs="Times New Roman" w:eastAsiaTheme="minorEastAsia"/>
                <w:kern w:val="0"/>
                <w:sz w:val="21"/>
                <w:szCs w:val="21"/>
                <w:lang w:val="en-US" w:eastAsia="zh-CN"/>
              </w:rPr>
              <w:t>/日</w:t>
            </w:r>
            <w:r>
              <w:rPr>
                <w:rFonts w:hint="default" w:ascii="Times New Roman" w:hAnsi="Times New Roman" w:cs="Times New Roman" w:eastAsiaTheme="minorEastAsia"/>
                <w:kern w:val="0"/>
                <w:sz w:val="21"/>
                <w:szCs w:val="21"/>
              </w:rPr>
              <w:t>）</w:t>
            </w:r>
          </w:p>
        </w:tc>
        <w:tc>
          <w:tcPr>
            <w:tcW w:w="2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实际产能（吨</w:t>
            </w:r>
            <w:r>
              <w:rPr>
                <w:rFonts w:hint="default" w:ascii="Times New Roman" w:hAnsi="Times New Roman" w:cs="Times New Roman" w:eastAsiaTheme="minorEastAsia"/>
                <w:kern w:val="0"/>
                <w:sz w:val="21"/>
                <w:szCs w:val="21"/>
                <w:lang w:val="en-US" w:eastAsia="zh-CN"/>
              </w:rPr>
              <w:t>/日</w:t>
            </w:r>
            <w:r>
              <w:rPr>
                <w:rFonts w:hint="default" w:ascii="Times New Roman" w:hAnsi="Times New Roman" w:cs="Times New Roman" w:eastAsiaTheme="minorEastAsia"/>
                <w:kern w:val="0"/>
                <w:sz w:val="21"/>
                <w:szCs w:val="21"/>
              </w:rPr>
              <w:t>）</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核定产能(吨</w:t>
            </w:r>
            <w:r>
              <w:rPr>
                <w:rFonts w:hint="default" w:ascii="Times New Roman" w:hAnsi="Times New Roman" w:cs="Times New Roman" w:eastAsiaTheme="minorEastAsia"/>
                <w:kern w:val="0"/>
                <w:sz w:val="21"/>
                <w:szCs w:val="21"/>
                <w:lang w:val="en-US" w:eastAsia="zh-CN"/>
              </w:rPr>
              <w:t>/日</w:t>
            </w:r>
            <w:r>
              <w:rPr>
                <w:rFonts w:hint="default" w:ascii="Times New Roman" w:hAnsi="Times New Roman" w:cs="Times New Roman" w:eastAsiaTheme="minorEastAsia"/>
                <w:kern w:val="0"/>
                <w:sz w:val="21"/>
                <w:szCs w:val="21"/>
              </w:rPr>
              <w:t>)</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用于本项目置换产能 (吨</w:t>
            </w:r>
            <w:r>
              <w:rPr>
                <w:rFonts w:hint="default" w:ascii="Times New Roman" w:hAnsi="Times New Roman" w:cs="Times New Roman" w:eastAsiaTheme="minorEastAsia"/>
                <w:kern w:val="0"/>
                <w:sz w:val="21"/>
                <w:szCs w:val="21"/>
                <w:lang w:val="en-US" w:eastAsia="zh-CN"/>
              </w:rPr>
              <w:t>/日</w:t>
            </w:r>
            <w:r>
              <w:rPr>
                <w:rFonts w:hint="default" w:ascii="Times New Roman" w:hAnsi="Times New Roman" w:cs="Times New Roman" w:eastAsiaTheme="minorEastAsia"/>
                <w:kern w:val="0"/>
                <w:sz w:val="21"/>
                <w:szCs w:val="21"/>
              </w:rPr>
              <w:t>)</w:t>
            </w:r>
          </w:p>
        </w:tc>
      </w:tr>
      <w:tr>
        <w:tblPrEx>
          <w:tblLayout w:type="fixed"/>
          <w:tblCellMar>
            <w:top w:w="15" w:type="dxa"/>
            <w:left w:w="15" w:type="dxa"/>
            <w:bottom w:w="15" w:type="dxa"/>
            <w:right w:w="15" w:type="dxa"/>
          </w:tblCellMar>
        </w:tblPrEx>
        <w:trPr>
          <w:gridAfter w:val="1"/>
          <w:wAfter w:w="22" w:type="dxa"/>
          <w:trHeight w:val="340" w:hRule="atLeast"/>
          <w:jc w:val="center"/>
        </w:trPr>
        <w:tc>
          <w:tcPr>
            <w:tcW w:w="690" w:type="dxa"/>
            <w:vMerge w:val="continue"/>
            <w:tcBorders>
              <w:left w:val="single" w:color="auto" w:sz="4" w:space="0"/>
              <w:right w:val="single" w:color="auto" w:sz="4" w:space="0"/>
            </w:tcBorders>
            <w:shd w:val="clear" w:color="auto" w:fill="auto"/>
            <w:vAlign w:val="center"/>
          </w:tcPr>
          <w:p>
            <w:pPr>
              <w:widowControl/>
              <w:spacing w:line="420" w:lineRule="exact"/>
              <w:jc w:val="center"/>
              <w:textAlignment w:val="center"/>
              <w:rPr>
                <w:rFonts w:hint="default" w:ascii="Times New Roman" w:hAnsi="Times New Roman" w:cs="Times New Roman"/>
                <w:kern w:val="0"/>
                <w:sz w:val="24"/>
                <w:szCs w:val="24"/>
              </w:rPr>
            </w:pPr>
          </w:p>
        </w:tc>
        <w:tc>
          <w:tcPr>
            <w:tcW w:w="2916"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rPr>
              <w:t>1×Φ3.5×54m回转窑</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eastAsia="楷体_GB2312" w:cs="Times New Roman"/>
                <w:bCs/>
                <w:kern w:val="0"/>
                <w:sz w:val="24"/>
                <w:szCs w:val="24"/>
                <w:lang w:eastAsia="zh-CN"/>
              </w:rPr>
            </w:pPr>
            <w:r>
              <w:rPr>
                <w:rFonts w:hint="default" w:ascii="Times New Roman" w:hAnsi="Times New Roman" w:eastAsia="楷体_GB2312" w:cs="Times New Roman"/>
                <w:bCs/>
                <w:kern w:val="0"/>
                <w:sz w:val="24"/>
                <w:szCs w:val="24"/>
                <w:lang w:val="en-US" w:eastAsia="zh-CN"/>
              </w:rPr>
              <w:t>2000</w:t>
            </w:r>
          </w:p>
        </w:tc>
        <w:tc>
          <w:tcPr>
            <w:tcW w:w="252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default" w:ascii="Times New Roman" w:hAnsi="Times New Roman" w:eastAsia="楷体_GB2312" w:cs="Times New Roman"/>
                <w:bCs/>
                <w:kern w:val="0"/>
                <w:sz w:val="24"/>
                <w:szCs w:val="24"/>
                <w:lang w:eastAsia="zh-CN"/>
              </w:rPr>
            </w:pPr>
            <w:r>
              <w:rPr>
                <w:rFonts w:hint="default" w:ascii="Times New Roman" w:hAnsi="Times New Roman" w:eastAsia="楷体_GB2312" w:cs="Times New Roman"/>
                <w:bCs/>
                <w:kern w:val="0"/>
                <w:sz w:val="24"/>
                <w:szCs w:val="24"/>
                <w:lang w:val="en-US" w:eastAsia="zh-CN"/>
              </w:rPr>
              <w:t>1500</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default" w:ascii="Times New Roman" w:hAnsi="Times New Roman" w:eastAsia="楷体_GB2312" w:cs="Times New Roman"/>
                <w:bCs/>
                <w:kern w:val="0"/>
                <w:sz w:val="24"/>
                <w:szCs w:val="24"/>
                <w:lang w:eastAsia="zh-CN"/>
              </w:rPr>
            </w:pPr>
            <w:r>
              <w:rPr>
                <w:rFonts w:hint="default" w:ascii="Times New Roman" w:hAnsi="Times New Roman" w:eastAsia="楷体_GB2312" w:cs="Times New Roman"/>
                <w:bCs/>
                <w:kern w:val="0"/>
                <w:sz w:val="24"/>
                <w:szCs w:val="24"/>
                <w:lang w:val="en-US" w:eastAsia="zh-CN"/>
              </w:rPr>
              <w:t>1500</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eastAsia="楷体_GB2312" w:cs="Times New Roman"/>
                <w:bCs/>
                <w:kern w:val="0"/>
                <w:sz w:val="24"/>
                <w:szCs w:val="24"/>
                <w:lang w:eastAsia="zh-CN"/>
              </w:rPr>
            </w:pPr>
            <w:r>
              <w:rPr>
                <w:rFonts w:hint="default" w:ascii="Times New Roman" w:hAnsi="Times New Roman" w:eastAsia="楷体_GB2312" w:cs="Times New Roman"/>
                <w:bCs/>
                <w:kern w:val="0"/>
                <w:sz w:val="24"/>
                <w:szCs w:val="24"/>
                <w:lang w:val="en-US" w:eastAsia="zh-CN"/>
              </w:rPr>
              <w:t>1500</w:t>
            </w:r>
          </w:p>
        </w:tc>
      </w:tr>
      <w:tr>
        <w:tblPrEx>
          <w:tblLayout w:type="fixed"/>
          <w:tblCellMar>
            <w:top w:w="15" w:type="dxa"/>
            <w:left w:w="15" w:type="dxa"/>
            <w:bottom w:w="15" w:type="dxa"/>
            <w:right w:w="15" w:type="dxa"/>
          </w:tblCellMar>
        </w:tblPrEx>
        <w:trPr>
          <w:gridAfter w:val="1"/>
          <w:wAfter w:w="22" w:type="dxa"/>
          <w:trHeight w:val="510" w:hRule="atLeast"/>
          <w:jc w:val="center"/>
        </w:trPr>
        <w:tc>
          <w:tcPr>
            <w:tcW w:w="690" w:type="dxa"/>
            <w:vMerge w:val="continue"/>
            <w:tcBorders>
              <w:left w:val="single" w:color="auto" w:sz="4" w:space="0"/>
              <w:right w:val="single" w:color="auto" w:sz="4" w:space="0"/>
            </w:tcBorders>
            <w:shd w:val="clear" w:color="auto" w:fill="auto"/>
            <w:vAlign w:val="center"/>
          </w:tcPr>
          <w:p>
            <w:pPr>
              <w:widowControl/>
              <w:spacing w:line="420" w:lineRule="exact"/>
              <w:jc w:val="center"/>
              <w:textAlignment w:val="center"/>
              <w:rPr>
                <w:rFonts w:hint="default" w:ascii="Times New Roman" w:hAnsi="Times New Roman" w:cs="Times New Roman"/>
                <w:kern w:val="0"/>
                <w:sz w:val="24"/>
                <w:szCs w:val="24"/>
              </w:rPr>
            </w:pPr>
          </w:p>
        </w:tc>
        <w:tc>
          <w:tcPr>
            <w:tcW w:w="291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是否享受奖补资金和政策支持</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产能指标是否重复使用</w:t>
            </w:r>
          </w:p>
        </w:tc>
        <w:tc>
          <w:tcPr>
            <w:tcW w:w="49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关停时间(新线点火投产前)</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拆除退出时间</w:t>
            </w:r>
          </w:p>
        </w:tc>
      </w:tr>
      <w:tr>
        <w:tblPrEx>
          <w:tblLayout w:type="fixed"/>
          <w:tblCellMar>
            <w:top w:w="15" w:type="dxa"/>
            <w:left w:w="15" w:type="dxa"/>
            <w:bottom w:w="15" w:type="dxa"/>
            <w:right w:w="15" w:type="dxa"/>
          </w:tblCellMar>
        </w:tblPrEx>
        <w:trPr>
          <w:gridAfter w:val="1"/>
          <w:wAfter w:w="22" w:type="dxa"/>
          <w:trHeight w:val="420" w:hRule="atLeast"/>
          <w:jc w:val="center"/>
        </w:trPr>
        <w:tc>
          <w:tcPr>
            <w:tcW w:w="690" w:type="dxa"/>
            <w:vMerge w:val="continue"/>
            <w:tcBorders>
              <w:left w:val="single" w:color="auto" w:sz="4" w:space="0"/>
              <w:bottom w:val="single" w:color="auto" w:sz="4" w:space="0"/>
              <w:right w:val="single" w:color="auto" w:sz="4" w:space="0"/>
            </w:tcBorders>
            <w:shd w:val="clear" w:color="auto" w:fill="auto"/>
            <w:vAlign w:val="center"/>
          </w:tcPr>
          <w:p>
            <w:pPr>
              <w:widowControl/>
              <w:spacing w:line="420" w:lineRule="exact"/>
              <w:jc w:val="center"/>
              <w:textAlignment w:val="center"/>
              <w:rPr>
                <w:rFonts w:hint="default" w:ascii="Times New Roman" w:hAnsi="Times New Roman" w:cs="Times New Roman"/>
                <w:kern w:val="0"/>
                <w:sz w:val="24"/>
                <w:szCs w:val="24"/>
              </w:rPr>
            </w:pPr>
          </w:p>
        </w:tc>
        <w:tc>
          <w:tcPr>
            <w:tcW w:w="2916" w:type="dxa"/>
            <w:tcBorders>
              <w:top w:val="single" w:color="000000" w:sz="4" w:space="0"/>
              <w:left w:val="single" w:color="auto" w:sz="4" w:space="0"/>
              <w:bottom w:val="single" w:color="auto"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rPr>
              <w:t>否</w:t>
            </w:r>
          </w:p>
        </w:tc>
        <w:tc>
          <w:tcPr>
            <w:tcW w:w="366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rPr>
              <w:t>否</w:t>
            </w:r>
          </w:p>
        </w:tc>
        <w:tc>
          <w:tcPr>
            <w:tcW w:w="49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textAlignment w:val="center"/>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rPr>
              <w:t>2019年8月</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textAlignment w:val="center"/>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rPr>
              <w:t>2020年9月</w:t>
            </w:r>
          </w:p>
        </w:tc>
      </w:tr>
      <w:tr>
        <w:tblPrEx>
          <w:tblLayout w:type="fixed"/>
          <w:tblCellMar>
            <w:top w:w="15" w:type="dxa"/>
            <w:left w:w="15" w:type="dxa"/>
            <w:bottom w:w="15" w:type="dxa"/>
            <w:right w:w="15" w:type="dxa"/>
          </w:tblCellMar>
        </w:tblPrEx>
        <w:trPr>
          <w:trHeight w:val="510" w:hRule="atLeast"/>
          <w:jc w:val="center"/>
        </w:trPr>
        <w:tc>
          <w:tcPr>
            <w:tcW w:w="1503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eastAsia="黑体" w:cs="Times New Roman"/>
                <w:kern w:val="0"/>
                <w:sz w:val="28"/>
                <w:szCs w:val="28"/>
              </w:rPr>
            </w:pPr>
            <w:r>
              <w:rPr>
                <w:rFonts w:hint="default" w:ascii="Times New Roman" w:hAnsi="Times New Roman" w:eastAsia="黑体" w:cs="Times New Roman"/>
                <w:b/>
                <w:kern w:val="0"/>
                <w:sz w:val="28"/>
                <w:szCs w:val="28"/>
              </w:rPr>
              <w:t xml:space="preserve">建设项目情况 </w:t>
            </w:r>
          </w:p>
        </w:tc>
      </w:tr>
      <w:tr>
        <w:tblPrEx>
          <w:tblLayout w:type="fixed"/>
          <w:tblCellMar>
            <w:top w:w="15" w:type="dxa"/>
            <w:left w:w="15" w:type="dxa"/>
            <w:bottom w:w="15" w:type="dxa"/>
            <w:right w:w="15" w:type="dxa"/>
          </w:tblCellMar>
        </w:tblPrEx>
        <w:trPr>
          <w:trHeight w:val="510" w:hRule="atLeast"/>
          <w:jc w:val="center"/>
        </w:trPr>
        <w:tc>
          <w:tcPr>
            <w:tcW w:w="4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ajorEastAsia"/>
                <w:kern w:val="0"/>
                <w:sz w:val="21"/>
                <w:szCs w:val="21"/>
              </w:rPr>
            </w:pPr>
            <w:r>
              <w:rPr>
                <w:rFonts w:hint="default" w:ascii="Times New Roman" w:hAnsi="Times New Roman" w:cs="Times New Roman" w:eastAsiaTheme="majorEastAsia"/>
                <w:kern w:val="0"/>
                <w:sz w:val="21"/>
                <w:szCs w:val="21"/>
              </w:rPr>
              <w:t>企业名称</w:t>
            </w:r>
          </w:p>
        </w:tc>
        <w:tc>
          <w:tcPr>
            <w:tcW w:w="6379"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ajorEastAsia"/>
                <w:kern w:val="0"/>
                <w:sz w:val="21"/>
                <w:szCs w:val="21"/>
              </w:rPr>
            </w:pPr>
            <w:r>
              <w:rPr>
                <w:rFonts w:hint="default" w:ascii="Times New Roman" w:hAnsi="Times New Roman" w:cs="Times New Roman" w:eastAsiaTheme="majorEastAsia"/>
                <w:kern w:val="0"/>
                <w:sz w:val="21"/>
                <w:szCs w:val="21"/>
              </w:rPr>
              <w:t>项目名称</w:t>
            </w:r>
          </w:p>
        </w:tc>
        <w:tc>
          <w:tcPr>
            <w:tcW w:w="386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ajorEastAsia"/>
                <w:kern w:val="0"/>
                <w:sz w:val="21"/>
                <w:szCs w:val="21"/>
              </w:rPr>
            </w:pPr>
            <w:r>
              <w:rPr>
                <w:rFonts w:hint="default" w:ascii="Times New Roman" w:hAnsi="Times New Roman" w:cs="Times New Roman" w:eastAsiaTheme="majorEastAsia"/>
                <w:kern w:val="0"/>
                <w:sz w:val="21"/>
                <w:szCs w:val="21"/>
              </w:rPr>
              <w:t>建设地点</w:t>
            </w:r>
          </w:p>
        </w:tc>
      </w:tr>
      <w:tr>
        <w:tblPrEx>
          <w:tblLayout w:type="fixed"/>
          <w:tblCellMar>
            <w:top w:w="15" w:type="dxa"/>
            <w:left w:w="15" w:type="dxa"/>
            <w:bottom w:w="15" w:type="dxa"/>
            <w:right w:w="15" w:type="dxa"/>
          </w:tblCellMar>
        </w:tblPrEx>
        <w:trPr>
          <w:trHeight w:val="510" w:hRule="atLeast"/>
          <w:jc w:val="center"/>
        </w:trPr>
        <w:tc>
          <w:tcPr>
            <w:tcW w:w="4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rPr>
              <w:t>华润水泥（弥渡）有限公司</w:t>
            </w:r>
          </w:p>
        </w:tc>
        <w:tc>
          <w:tcPr>
            <w:tcW w:w="6379"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420" w:lineRule="exact"/>
              <w:jc w:val="center"/>
              <w:textAlignment w:val="center"/>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rPr>
              <w:t>日产4000吨新型干法水泥熟料生产线</w:t>
            </w:r>
          </w:p>
        </w:tc>
        <w:tc>
          <w:tcPr>
            <w:tcW w:w="386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rPr>
              <w:t>云南省大理州弥渡县寅街镇蔡家地</w:t>
            </w:r>
          </w:p>
        </w:tc>
      </w:tr>
      <w:tr>
        <w:tblPrEx>
          <w:tblLayout w:type="fixed"/>
          <w:tblCellMar>
            <w:top w:w="15" w:type="dxa"/>
            <w:left w:w="15" w:type="dxa"/>
            <w:bottom w:w="15" w:type="dxa"/>
            <w:right w:w="15" w:type="dxa"/>
          </w:tblCellMar>
        </w:tblPrEx>
        <w:trPr>
          <w:trHeight w:val="510" w:hRule="atLeast"/>
          <w:jc w:val="center"/>
        </w:trPr>
        <w:tc>
          <w:tcPr>
            <w:tcW w:w="4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ajorEastAsia"/>
                <w:kern w:val="0"/>
                <w:sz w:val="21"/>
                <w:szCs w:val="21"/>
              </w:rPr>
            </w:pPr>
            <w:r>
              <w:rPr>
                <w:rFonts w:hint="default" w:ascii="Times New Roman" w:hAnsi="Times New Roman" w:cs="Times New Roman" w:eastAsiaTheme="majorEastAsia"/>
                <w:kern w:val="0"/>
                <w:sz w:val="21"/>
                <w:szCs w:val="21"/>
              </w:rPr>
              <w:t>拟建主体设备（生产线）名称、规格型号及数量</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ajorEastAsia"/>
                <w:kern w:val="0"/>
                <w:sz w:val="21"/>
                <w:szCs w:val="21"/>
              </w:rPr>
            </w:pPr>
            <w:r>
              <w:rPr>
                <w:rFonts w:hint="default" w:ascii="Times New Roman" w:hAnsi="Times New Roman" w:cs="Times New Roman" w:eastAsiaTheme="majorEastAsia"/>
                <w:kern w:val="0"/>
                <w:sz w:val="21"/>
                <w:szCs w:val="21"/>
              </w:rPr>
              <w:t>设计产能（吨</w:t>
            </w:r>
            <w:r>
              <w:rPr>
                <w:rFonts w:hint="default" w:ascii="Times New Roman" w:hAnsi="Times New Roman" w:cs="Times New Roman" w:eastAsiaTheme="majorEastAsia"/>
                <w:kern w:val="0"/>
                <w:sz w:val="21"/>
                <w:szCs w:val="21"/>
                <w:lang w:val="en-US" w:eastAsia="zh-CN"/>
              </w:rPr>
              <w:t>/日</w:t>
            </w:r>
            <w:r>
              <w:rPr>
                <w:rFonts w:hint="default" w:ascii="Times New Roman" w:hAnsi="Times New Roman" w:cs="Times New Roman" w:eastAsiaTheme="majorEastAsia"/>
                <w:kern w:val="0"/>
                <w:sz w:val="21"/>
                <w:szCs w:val="21"/>
              </w:rPr>
              <w:t>）</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ajorEastAsia"/>
                <w:kern w:val="0"/>
                <w:sz w:val="21"/>
                <w:szCs w:val="21"/>
              </w:rPr>
            </w:pPr>
            <w:r>
              <w:rPr>
                <w:rFonts w:hint="default" w:ascii="Times New Roman" w:hAnsi="Times New Roman" w:cs="Times New Roman" w:eastAsiaTheme="majorEastAsia"/>
                <w:kern w:val="0"/>
                <w:sz w:val="21"/>
                <w:szCs w:val="21"/>
              </w:rPr>
              <w:t>置换产能（</w:t>
            </w:r>
            <w:r>
              <w:rPr>
                <w:rFonts w:hint="default" w:ascii="Times New Roman" w:hAnsi="Times New Roman" w:cs="Times New Roman" w:eastAsiaTheme="minorEastAsia"/>
                <w:kern w:val="0"/>
                <w:sz w:val="21"/>
                <w:szCs w:val="21"/>
              </w:rPr>
              <w:t>吨</w:t>
            </w:r>
            <w:r>
              <w:rPr>
                <w:rFonts w:hint="default" w:ascii="Times New Roman" w:hAnsi="Times New Roman" w:cs="Times New Roman" w:eastAsiaTheme="minorEastAsia"/>
                <w:kern w:val="0"/>
                <w:sz w:val="21"/>
                <w:szCs w:val="21"/>
                <w:lang w:val="en-US" w:eastAsia="zh-CN"/>
              </w:rPr>
              <w:t>/日</w:t>
            </w:r>
            <w:r>
              <w:rPr>
                <w:rFonts w:hint="default" w:ascii="Times New Roman" w:hAnsi="Times New Roman" w:cs="Times New Roman" w:eastAsiaTheme="majorEastAsia"/>
                <w:kern w:val="0"/>
                <w:sz w:val="21"/>
                <w:szCs w:val="21"/>
              </w:rPr>
              <w:t>）</w:t>
            </w:r>
          </w:p>
        </w:tc>
        <w:tc>
          <w:tcPr>
            <w:tcW w:w="2127"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ajorEastAsia"/>
                <w:kern w:val="0"/>
                <w:sz w:val="21"/>
                <w:szCs w:val="21"/>
              </w:rPr>
            </w:pPr>
            <w:r>
              <w:rPr>
                <w:rFonts w:hint="default" w:ascii="Times New Roman" w:hAnsi="Times New Roman" w:cs="Times New Roman" w:eastAsiaTheme="majorEastAsia"/>
                <w:kern w:val="0"/>
                <w:sz w:val="21"/>
                <w:szCs w:val="21"/>
              </w:rPr>
              <w:t>计划点火投产时间</w:t>
            </w:r>
          </w:p>
        </w:tc>
        <w:tc>
          <w:tcPr>
            <w:tcW w:w="386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hint="default" w:ascii="Times New Roman" w:hAnsi="Times New Roman" w:cs="Times New Roman" w:eastAsiaTheme="majorEastAsia"/>
                <w:kern w:val="0"/>
                <w:sz w:val="21"/>
                <w:szCs w:val="21"/>
              </w:rPr>
            </w:pPr>
            <w:r>
              <w:rPr>
                <w:rFonts w:hint="default" w:ascii="Times New Roman" w:hAnsi="Times New Roman" w:cs="Times New Roman" w:eastAsiaTheme="majorEastAsia"/>
                <w:kern w:val="0"/>
                <w:sz w:val="21"/>
                <w:szCs w:val="21"/>
              </w:rPr>
              <w:t>减量置换比例</w:t>
            </w:r>
          </w:p>
        </w:tc>
      </w:tr>
      <w:tr>
        <w:tblPrEx>
          <w:tblLayout w:type="fixed"/>
          <w:tblCellMar>
            <w:top w:w="15" w:type="dxa"/>
            <w:left w:w="15" w:type="dxa"/>
            <w:bottom w:w="15" w:type="dxa"/>
            <w:right w:w="15" w:type="dxa"/>
          </w:tblCellMar>
        </w:tblPrEx>
        <w:trPr>
          <w:trHeight w:val="510" w:hRule="atLeast"/>
          <w:jc w:val="center"/>
        </w:trPr>
        <w:tc>
          <w:tcPr>
            <w:tcW w:w="4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rPr>
              <w:t>1×Φ4.8×72m回转窑</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eastAsia="楷体_GB2312" w:cs="Times New Roman"/>
                <w:bCs/>
                <w:kern w:val="0"/>
                <w:sz w:val="24"/>
                <w:szCs w:val="24"/>
                <w:lang w:eastAsia="zh-CN"/>
              </w:rPr>
            </w:pPr>
            <w:r>
              <w:rPr>
                <w:rFonts w:hint="default" w:ascii="Times New Roman" w:hAnsi="Times New Roman" w:eastAsia="楷体_GB2312" w:cs="Times New Roman"/>
                <w:bCs/>
                <w:kern w:val="0"/>
                <w:sz w:val="24"/>
                <w:szCs w:val="24"/>
                <w:lang w:val="en-US" w:eastAsia="zh-CN"/>
              </w:rPr>
              <w:t>4000</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eastAsia="楷体_GB2312" w:cs="Times New Roman"/>
                <w:bCs/>
                <w:kern w:val="0"/>
                <w:sz w:val="24"/>
                <w:szCs w:val="24"/>
                <w:lang w:eastAsia="zh-CN"/>
              </w:rPr>
            </w:pPr>
            <w:r>
              <w:rPr>
                <w:rFonts w:hint="default" w:ascii="Times New Roman" w:hAnsi="Times New Roman" w:eastAsia="楷体_GB2312" w:cs="Times New Roman"/>
                <w:bCs/>
                <w:kern w:val="0"/>
                <w:sz w:val="24"/>
                <w:szCs w:val="24"/>
                <w:lang w:val="en-US" w:eastAsia="zh-CN"/>
              </w:rPr>
              <w:t>5500</w:t>
            </w:r>
          </w:p>
        </w:tc>
        <w:tc>
          <w:tcPr>
            <w:tcW w:w="2127"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420" w:lineRule="exact"/>
              <w:jc w:val="center"/>
              <w:textAlignment w:val="center"/>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rPr>
              <w:t>2019年</w:t>
            </w:r>
            <w:r>
              <w:rPr>
                <w:rFonts w:hint="default" w:ascii="Times New Roman" w:hAnsi="Times New Roman" w:eastAsia="楷体_GB2312" w:cs="Times New Roman"/>
                <w:bCs/>
                <w:kern w:val="0"/>
                <w:sz w:val="24"/>
                <w:szCs w:val="24"/>
                <w:lang w:val="en-US" w:eastAsia="zh-CN"/>
              </w:rPr>
              <w:t>12月</w:t>
            </w:r>
          </w:p>
        </w:tc>
        <w:tc>
          <w:tcPr>
            <w:tcW w:w="386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kern w:val="0"/>
                <w:sz w:val="24"/>
                <w:szCs w:val="24"/>
                <w:lang w:eastAsia="zh-CN"/>
              </w:rPr>
              <w:t>达到</w:t>
            </w:r>
            <w:r>
              <w:rPr>
                <w:rFonts w:hint="default" w:ascii="Times New Roman" w:hAnsi="Times New Roman" w:eastAsia="楷体_GB2312" w:cs="Times New Roman"/>
                <w:bCs/>
                <w:kern w:val="0"/>
                <w:sz w:val="24"/>
                <w:szCs w:val="24"/>
              </w:rPr>
              <w:t>1.25：1</w:t>
            </w:r>
            <w:r>
              <w:rPr>
                <w:rFonts w:hint="default" w:ascii="Times New Roman" w:hAnsi="Times New Roman" w:eastAsia="楷体_GB2312" w:cs="Times New Roman"/>
                <w:bCs/>
                <w:kern w:val="0"/>
                <w:sz w:val="24"/>
                <w:szCs w:val="24"/>
                <w:lang w:eastAsia="zh-CN"/>
              </w:rPr>
              <w:t>减量置换要求</w:t>
            </w:r>
          </w:p>
        </w:tc>
      </w:tr>
      <w:tr>
        <w:tblPrEx>
          <w:tblLayout w:type="fixed"/>
          <w:tblCellMar>
            <w:top w:w="15" w:type="dxa"/>
            <w:left w:w="15" w:type="dxa"/>
            <w:bottom w:w="15" w:type="dxa"/>
            <w:right w:w="15" w:type="dxa"/>
          </w:tblCellMar>
        </w:tblPrEx>
        <w:trPr>
          <w:trHeight w:val="510" w:hRule="atLeast"/>
          <w:jc w:val="center"/>
        </w:trPr>
        <w:tc>
          <w:tcPr>
            <w:tcW w:w="1503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hint="default" w:ascii="Times New Roman" w:hAnsi="Times New Roman" w:cs="Times New Roman" w:eastAsiaTheme="majorEastAsia"/>
                <w:bCs/>
                <w:kern w:val="0"/>
                <w:sz w:val="24"/>
                <w:szCs w:val="24"/>
                <w:lang w:eastAsia="zh-CN"/>
              </w:rPr>
            </w:pPr>
            <w:r>
              <w:rPr>
                <w:rFonts w:hint="default" w:ascii="Times New Roman" w:hAnsi="Times New Roman" w:cs="Times New Roman"/>
                <w:b/>
                <w:color w:val="000000"/>
                <w:sz w:val="24"/>
                <w:lang w:val="en-US" w:eastAsia="zh-CN"/>
              </w:rPr>
              <w:t>注：</w:t>
            </w:r>
            <w:r>
              <w:rPr>
                <w:rFonts w:hint="default" w:ascii="Times New Roman" w:hAnsi="Times New Roman" w:cs="Times New Roman"/>
                <w:b/>
                <w:color w:val="000000"/>
                <w:sz w:val="24"/>
              </w:rPr>
              <w:t>年处置</w:t>
            </w:r>
            <w:r>
              <w:rPr>
                <w:rFonts w:hint="default" w:ascii="Times New Roman" w:hAnsi="Times New Roman" w:cs="Times New Roman"/>
                <w:b/>
                <w:color w:val="000000"/>
                <w:sz w:val="24"/>
                <w:lang w:eastAsia="zh-CN"/>
              </w:rPr>
              <w:t>磷</w:t>
            </w:r>
            <w:r>
              <w:rPr>
                <w:rFonts w:hint="default" w:ascii="Times New Roman" w:hAnsi="Times New Roman" w:cs="Times New Roman"/>
                <w:b/>
                <w:color w:val="000000"/>
                <w:sz w:val="24"/>
              </w:rPr>
              <w:t>石膏26.46万吨</w:t>
            </w:r>
          </w:p>
        </w:tc>
      </w:tr>
    </w:tbl>
    <w:p>
      <w:pP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备注：</w:t>
      </w:r>
      <w:r>
        <w:rPr>
          <w:rFonts w:hint="default" w:ascii="Times New Roman" w:hAnsi="Times New Roman" w:eastAsia="楷体" w:cs="Times New Roman"/>
          <w:i w:val="0"/>
          <w:color w:val="000000"/>
          <w:sz w:val="24"/>
          <w:szCs w:val="24"/>
          <w:u w:val="none"/>
          <w:lang w:val="en-US" w:eastAsia="zh-CN"/>
        </w:rPr>
        <w:t>根据《工业和信息化部办公厅关于云南省水泥项目产能置换有关问题的复函》（工厅原〔2018〕970号）精神，按照GB50295-2016对该项目进行高海拔地区校正</w:t>
      </w:r>
    </w:p>
    <w:p/>
    <w:sectPr>
      <w:pgSz w:w="16838" w:h="11906" w:orient="landscape"/>
      <w:pgMar w:top="1440" w:right="2880" w:bottom="1440" w:left="28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_4eff_5b8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方正楷体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长城小标宋体">
    <w:altName w:val="宋体"/>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浪漫雅圆">
    <w:altName w:val="宋体"/>
    <w:panose1 w:val="02010601040101010101"/>
    <w:charset w:val="86"/>
    <w:family w:val="auto"/>
    <w:pitch w:val="default"/>
    <w:sig w:usb0="00000000" w:usb1="00000000" w:usb2="00000016" w:usb3="00000000" w:csb0="20160004" w:csb1="82120000"/>
  </w:font>
  <w:font w:name="长城小标宋体">
    <w:altName w:val="宋体"/>
    <w:panose1 w:val="02010609010101010101"/>
    <w:charset w:val="86"/>
    <w:family w:val="modern"/>
    <w:pitch w:val="default"/>
    <w:sig w:usb0="00000000" w:usb1="00000000" w:usb2="00000010" w:usb3="00000000" w:csb0="00040000" w:csb1="00000000"/>
  </w:font>
  <w:font w:name="德彪钢笔行书字库">
    <w:altName w:val="宋体"/>
    <w:panose1 w:val="00000000000000000000"/>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Malgun Gothic Semilight">
    <w:altName w:val="宋体"/>
    <w:panose1 w:val="020B0502040204020203"/>
    <w:charset w:val="86"/>
    <w:family w:val="swiss"/>
    <w:pitch w:val="default"/>
    <w:sig w:usb0="00000000" w:usb1="00000000" w:usb2="00000012" w:usb3="00000000" w:csb0="003E01BD" w:csb1="00000000"/>
  </w:font>
  <w:font w:name="方正仿宋简体">
    <w:panose1 w:val="02010601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Helvetica Neue">
    <w:altName w:val="Segoe Print"/>
    <w:panose1 w:val="00000000000000000000"/>
    <w:charset w:val="00"/>
    <w:family w:val="auto"/>
    <w:pitch w:val="default"/>
    <w:sig w:usb0="00000000" w:usb1="00000000" w:usb2="00000000" w:usb3="00000000" w:csb0="0000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 w:name="Kozuka Mincho Pro R">
    <w:altName w:val="魂心"/>
    <w:panose1 w:val="02020400000000000000"/>
    <w:charset w:val="80"/>
    <w:family w:val="auto"/>
    <w:pitch w:val="default"/>
    <w:sig w:usb0="00000000" w:usb1="00000000" w:usb2="00000012" w:usb3="00000000" w:csb0="00020005" w:csb1="00000000"/>
  </w:font>
  <w:font w:name="Lucida Sans">
    <w:altName w:val="Lucida Sans Unicode"/>
    <w:panose1 w:val="020B0602030504020204"/>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Yu Gothic UI Semilight">
    <w:altName w:val="魂心"/>
    <w:panose1 w:val="020B0400000000000000"/>
    <w:charset w:val="80"/>
    <w:family w:val="auto"/>
    <w:pitch w:val="default"/>
    <w:sig w:usb0="00000000" w:usb1="00000000" w:usb2="00000016" w:usb3="00000000" w:csb0="2002009F" w:csb1="00000000"/>
  </w:font>
  <w:font w:name="Lucida Sans Unicode">
    <w:panose1 w:val="020B0602030504020204"/>
    <w:charset w:val="00"/>
    <w:family w:val="auto"/>
    <w:pitch w:val="default"/>
    <w:sig w:usb0="80001AFF" w:usb1="0000396B" w:usb2="00000000" w:usb3="00000000" w:csb0="200000BF" w:csb1="D7F70000"/>
  </w:font>
  <w:font w:name="魂心">
    <w:panose1 w:val="02000009000000000000"/>
    <w:charset w:val="80"/>
    <w:family w:val="auto"/>
    <w:pitch w:val="default"/>
    <w:sig w:usb0="A1007AEF" w:usb1="F9DF7CFB" w:usb2="0000001E" w:usb3="00000000" w:csb0="20020000" w:csb1="00000000"/>
  </w:font>
  <w:font w:name="华文中宋">
    <w:panose1 w:val="02010600040101010101"/>
    <w:charset w:val="50"/>
    <w:family w:val="auto"/>
    <w:pitch w:val="default"/>
    <w:sig w:usb0="00000287" w:usb1="080F0000" w:usb2="00000000" w:usb3="00000000" w:csb0="0004009F" w:csb1="DFD70000"/>
  </w:font>
  <w:font w:name="黑体">
    <w:panose1 w:val="02010609060101010101"/>
    <w:charset w:val="50"/>
    <w:family w:val="auto"/>
    <w:pitch w:val="default"/>
    <w:sig w:usb0="800002BF" w:usb1="38CF7CFA" w:usb2="00000016" w:usb3="00000000" w:csb0="00040001" w:csb1="00000000"/>
  </w:font>
  <w:font w:name="楷体">
    <w:panose1 w:val="02010609060101010101"/>
    <w:charset w:val="50"/>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隶书">
    <w:altName w:val="微软雅黑"/>
    <w:panose1 w:val="02010509060101010101"/>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UI">
    <w:panose1 w:val="020B0604030504040204"/>
    <w:charset w:val="80"/>
    <w:family w:val="auto"/>
    <w:pitch w:val="default"/>
    <w:sig w:usb0="E10102FF" w:usb1="EAC7FFFF" w:usb2="00010012" w:usb3="00000000" w:csb0="6002009F" w:csb1="DFD70000"/>
  </w:font>
  <w:font w:name="MingLiU_HKSCS-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FrankRuehl">
    <w:panose1 w:val="020E0503060101010101"/>
    <w:charset w:val="00"/>
    <w:family w:val="auto"/>
    <w:pitch w:val="default"/>
    <w:sig w:usb0="00000801" w:usb1="00000000" w:usb2="00000000" w:usb3="00000000" w:csb0="00000020" w:csb1="00200000"/>
  </w:font>
  <w:font w:name="Levenim MT">
    <w:panose1 w:val="02010502060101010101"/>
    <w:charset w:val="00"/>
    <w:family w:val="auto"/>
    <w:pitch w:val="default"/>
    <w:sig w:usb0="00000801" w:usb1="00000000" w:usb2="00000000" w:usb3="00000000" w:csb0="00000020" w:csb1="00200000"/>
  </w:font>
  <w:font w:name="Microsoft Tai Le">
    <w:panose1 w:val="020B0502040204020203"/>
    <w:charset w:val="00"/>
    <w:family w:val="auto"/>
    <w:pitch w:val="default"/>
    <w:sig w:usb0="00000003" w:usb1="00000000" w:usb2="40000000" w:usb3="00000000" w:csb0="00000001" w:csb1="00000000"/>
  </w:font>
  <w:font w:name="Miriam Fixed">
    <w:panose1 w:val="020B0509050101010101"/>
    <w:charset w:val="00"/>
    <w:family w:val="auto"/>
    <w:pitch w:val="default"/>
    <w:sig w:usb0="00000801" w:usb1="00000000" w:usb2="00000000" w:usb3="00000000" w:csb0="00000020" w:csb1="00200000"/>
  </w:font>
  <w:font w:name="Plantagenet Cherokee">
    <w:panose1 w:val="02020602070100000000"/>
    <w:charset w:val="00"/>
    <w:family w:val="auto"/>
    <w:pitch w:val="default"/>
    <w:sig w:usb0="00000003" w:usb1="00000000" w:usb2="00001000" w:usb3="00000000" w:csb0="00000001" w:csb1="00000000"/>
  </w:font>
  <w:font w:name="Pristina">
    <w:altName w:val="Mongolian Baiti"/>
    <w:panose1 w:val="03060402040406080204"/>
    <w:charset w:val="00"/>
    <w:family w:val="auto"/>
    <w:pitch w:val="default"/>
    <w:sig w:usb0="00000000" w:usb1="00000000" w:usb2="00000000" w:usb3="00000000" w:csb0="20000001" w:csb1="00000000"/>
  </w:font>
  <w:font w:name="TeamViewer9">
    <w:altName w:val="Segoe Print"/>
    <w:panose1 w:val="050B0102010101010101"/>
    <w:charset w:val="00"/>
    <w:family w:val="auto"/>
    <w:pitch w:val="default"/>
    <w:sig w:usb0="00000000" w:usb1="00000000" w:usb2="00000000" w:usb3="80000000" w:csb0="00000000" w:csb1="00008000"/>
  </w:font>
  <w:font w:name="Symbol">
    <w:panose1 w:val="05050102010706020507"/>
    <w:charset w:val="00"/>
    <w:family w:val="auto"/>
    <w:pitch w:val="default"/>
    <w:sig w:usb0="00000000" w:usb1="00000000" w:usb2="00000000" w:usb3="00000000" w:csb0="80000000" w:csb1="00000000"/>
  </w:font>
  <w:font w:name="Traditional Arabic">
    <w:panose1 w:val="02020603050405020304"/>
    <w:charset w:val="00"/>
    <w:family w:val="auto"/>
    <w:pitch w:val="default"/>
    <w:sig w:usb0="00006003" w:usb1="80000000" w:usb2="00000008" w:usb3="00000000" w:csb0="00000041" w:csb1="20080000"/>
  </w:font>
  <w:font w:name="Mongolian Baiti">
    <w:panose1 w:val="03000500000000000000"/>
    <w:charset w:val="00"/>
    <w:family w:val="auto"/>
    <w:pitch w:val="default"/>
    <w:sig w:usb0="80000023" w:usb1="00000000" w:usb2="00020000" w:usb3="00000000" w:csb0="00000001" w:csb1="00000000"/>
  </w:font>
  <w:font w:name="FangSong_GB2312">
    <w:altName w:val="仿宋_GB2312"/>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_65b9_6b63_4eff_5b8b_GBK">
    <w:altName w:val="Segoe Print"/>
    <w:panose1 w:val="00000000000000000000"/>
    <w:charset w:val="00"/>
    <w:family w:val="auto"/>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华文琥珀">
    <w:altName w:val="宋体"/>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DFKai-SB">
    <w:panose1 w:val="03000509000000000000"/>
    <w:charset w:val="88"/>
    <w:family w:val="auto"/>
    <w:pitch w:val="default"/>
    <w:sig w:usb0="00000003" w:usb1="082E0000" w:usb2="00000016" w:usb3="00000000" w:csb0="00100001" w:csb1="00000000"/>
  </w:font>
  <w:font w:name="GulimChe">
    <w:panose1 w:val="020B0609000101010101"/>
    <w:charset w:val="81"/>
    <w:family w:val="auto"/>
    <w:pitch w:val="default"/>
    <w:sig w:usb0="B00002AF" w:usb1="69D77CFB" w:usb2="00000030" w:usb3="00000000" w:csb0="4008009F" w:csb1="DFD70000"/>
  </w:font>
  <w:font w:name="MS Mincho">
    <w:panose1 w:val="02020609040205080304"/>
    <w:charset w:val="80"/>
    <w:family w:val="auto"/>
    <w:pitch w:val="default"/>
    <w:sig w:usb0="E00002FF" w:usb1="6AC7FDFB" w:usb2="00000012" w:usb3="00000000" w:csb0="4002009F" w:csb1="DFD70000"/>
  </w:font>
  <w:font w:name="Arial Black">
    <w:panose1 w:val="020B0A04020102020204"/>
    <w:charset w:val="00"/>
    <w:family w:val="auto"/>
    <w:pitch w:val="default"/>
    <w:sig w:usb0="00000287" w:usb1="00000000" w:usb2="00000000" w:usb3="00000000" w:csb0="2000009F" w:csb1="DFD70000"/>
  </w:font>
  <w:font w:name="Berlin Sans FB">
    <w:altName w:val="Segoe Print"/>
    <w:panose1 w:val="020E0602020502020306"/>
    <w:charset w:val="00"/>
    <w:family w:val="auto"/>
    <w:pitch w:val="default"/>
    <w:sig w:usb0="00000000" w:usb1="00000000" w:usb2="00000000" w:usb3="00000000" w:csb0="20000001" w:csb1="00000000"/>
  </w:font>
  <w:font w:name="Bodoni MT Condensed">
    <w:altName w:val="Segoe Print"/>
    <w:panose1 w:val="02070606080606020203"/>
    <w:charset w:val="00"/>
    <w:family w:val="auto"/>
    <w:pitch w:val="default"/>
    <w:sig w:usb0="00000000"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icrosoft Himalaya">
    <w:panose1 w:val="01010100010101010101"/>
    <w:charset w:val="00"/>
    <w:family w:val="auto"/>
    <w:pitch w:val="default"/>
    <w:sig w:usb0="80000003" w:usb1="00010000" w:usb2="00000040" w:usb3="00000000" w:csb0="00000001" w:csb1="00000000"/>
  </w:font>
  <w:font w:name="Microsoft Uighur">
    <w:panose1 w:val="02000000000000000000"/>
    <w:charset w:val="00"/>
    <w:family w:val="auto"/>
    <w:pitch w:val="default"/>
    <w:sig w:usb0="00002003" w:usb1="80000000" w:usb2="00000008" w:usb3="00000000" w:csb0="00000041" w:csb1="00000000"/>
  </w:font>
  <w:font w:name="Microsoft Yi Baiti">
    <w:panose1 w:val="03000500000000000000"/>
    <w:charset w:val="00"/>
    <w:family w:val="auto"/>
    <w:pitch w:val="default"/>
    <w:sig w:usb0="80000003" w:usb1="00010402" w:usb2="00080002" w:usb3="00000000" w:csb0="00000001" w:csb1="00000000"/>
  </w:font>
  <w:font w:name="Miriam">
    <w:panose1 w:val="020B0502050101010101"/>
    <w:charset w:val="00"/>
    <w:family w:val="auto"/>
    <w:pitch w:val="default"/>
    <w:sig w:usb0="00000801" w:usb1="00000000" w:usb2="00000000" w:usb3="00000000" w:csb0="00000020" w:csb1="00200000"/>
  </w:font>
  <w:font w:name="Modern No. 20">
    <w:altName w:val="Segoe Print"/>
    <w:panose1 w:val="02070704070505020303"/>
    <w:charset w:val="00"/>
    <w:family w:val="auto"/>
    <w:pitch w:val="default"/>
    <w:sig w:usb0="00000000" w:usb1="00000000" w:usb2="00000000" w:usb3="00000000" w:csb0="20000001" w:csb1="00000000"/>
  </w:font>
  <w:font w:name="MS Reference Sans Serif">
    <w:altName w:val="Verdana"/>
    <w:panose1 w:val="020B0604030504040204"/>
    <w:charset w:val="00"/>
    <w:family w:val="auto"/>
    <w:pitch w:val="default"/>
    <w:sig w:usb0="00000000" w:usb1="00000000" w:usb2="00000000" w:usb3="00000000" w:csb0="2000019F" w:csb1="00000000"/>
  </w:font>
  <w:font w:name="OCR A Extended">
    <w:altName w:val="PMingLiU-ExtB"/>
    <w:panose1 w:val="02010509020102010303"/>
    <w:charset w:val="00"/>
    <w:family w:val="auto"/>
    <w:pitch w:val="default"/>
    <w:sig w:usb0="00000000" w:usb1="00000000" w:usb2="00000000" w:usb3="00000000" w:csb0="20000001" w:csb1="00000000"/>
  </w:font>
  <w:font w:name="Old English Text MT">
    <w:altName w:val="Mongolian Baiti"/>
    <w:panose1 w:val="03040902040508030806"/>
    <w:charset w:val="00"/>
    <w:family w:val="auto"/>
    <w:pitch w:val="default"/>
    <w:sig w:usb0="00000000" w:usb1="00000000" w:usb2="00000000" w:usb3="00000000" w:csb0="20000001" w:csb1="00000000"/>
  </w:font>
  <w:font w:name="Onyx">
    <w:altName w:val="DFPShiYiW5-B5"/>
    <w:panose1 w:val="04050602080702020203"/>
    <w:charset w:val="00"/>
    <w:family w:val="auto"/>
    <w:pitch w:val="default"/>
    <w:sig w:usb0="00000000" w:usb1="00000000" w:usb2="00000000" w:usb3="00000000" w:csb0="20000001" w:csb1="00000000"/>
  </w:font>
  <w:font w:name="Papyrus">
    <w:altName w:val="Mongolian Baiti"/>
    <w:panose1 w:val="03070502060502030205"/>
    <w:charset w:val="00"/>
    <w:family w:val="auto"/>
    <w:pitch w:val="default"/>
    <w:sig w:usb0="00000000" w:usb1="00000000" w:usb2="00000000" w:usb3="00000000" w:csb0="20000001" w:csb1="00000000"/>
  </w:font>
  <w:font w:name="DFPLiKingHei-XB">
    <w:panose1 w:val="020B0800000000000000"/>
    <w:charset w:val="88"/>
    <w:family w:val="auto"/>
    <w:pitch w:val="default"/>
    <w:sig w:usb0="80000001" w:usb1="28091800" w:usb2="00000016" w:usb3="00000000" w:csb0="00100000" w:csb1="00000000"/>
  </w:font>
  <w:font w:name="PMingLiU-ExtB">
    <w:panose1 w:val="02020500000000000000"/>
    <w:charset w:val="88"/>
    <w:family w:val="auto"/>
    <w:pitch w:val="default"/>
    <w:sig w:usb0="8000002F" w:usb1="02000008" w:usb2="00000000" w:usb3="00000000" w:csb0="00100001" w:csb1="00000000"/>
  </w:font>
  <w:font w:name="DFPShiYiW5-B5">
    <w:panose1 w:val="04020500000000000000"/>
    <w:charset w:val="88"/>
    <w:family w:val="auto"/>
    <w:pitch w:val="default"/>
    <w:sig w:usb0="80000001" w:usb1="28091800" w:usb2="00000016" w:usb3="00000000" w:csb0="00100000" w:csb1="00000000"/>
  </w:font>
  <w:font w:name="Juice ITC">
    <w:altName w:val="DFPShiYiW5-B5"/>
    <w:panose1 w:val="04040403040A02020202"/>
    <w:charset w:val="00"/>
    <w:family w:val="auto"/>
    <w:pitch w:val="default"/>
    <w:sig w:usb0="00000000" w:usb1="00000000" w:usb2="00000000" w:usb3="00000000" w:csb0="20000001" w:csb1="00000000"/>
  </w:font>
  <w:font w:name="Microsoft JhengHei UI">
    <w:altName w:val="Microsoft JhengHei"/>
    <w:panose1 w:val="020B0604030504040204"/>
    <w:charset w:val="88"/>
    <w:family w:val="auto"/>
    <w:pitch w:val="default"/>
    <w:sig w:usb0="00000000" w:usb1="00000000" w:usb2="00000016" w:usb3="00000000" w:csb0="00100009" w:csb1="00000000"/>
  </w:font>
  <w:font w:name="MingLiU">
    <w:panose1 w:val="02020509000000000000"/>
    <w:charset w:val="88"/>
    <w:family w:val="auto"/>
    <w:pitch w:val="default"/>
    <w:sig w:usb0="A00002FF" w:usb1="28CFFCFA"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Tekton Pro">
    <w:altName w:val="Segoe Print"/>
    <w:panose1 w:val="020F0603020208020904"/>
    <w:charset w:val="00"/>
    <w:family w:val="auto"/>
    <w:pitch w:val="default"/>
    <w:sig w:usb0="00000000" w:usb1="00000000" w:usb2="00000000" w:usb3="00000000" w:csb0="20000093" w:csb1="00000000"/>
  </w:font>
  <w:font w:name="MS PMincho">
    <w:panose1 w:val="02020600040205080304"/>
    <w:charset w:val="80"/>
    <w:family w:val="auto"/>
    <w:pitch w:val="default"/>
    <w:sig w:usb0="E00002FF" w:usb1="6AC7FDFB" w:usb2="00000012" w:usb3="00000000" w:csb0="4002009F" w:csb1="DFD7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7638C"/>
    <w:rsid w:val="0EA7638C"/>
    <w:rsid w:val="786B473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云南省工业和信息化委员会</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2019-12-25T08:10:00Z</dcterms:created>
  <dc:creator>Administrator</dc:creator>
  <cp:lastModifiedBy>Administrator</cp:lastModifiedBy>
  <dcterms:modified xsi:type="dcterms:W3CDTF">2019-12-25T08:13:32Z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