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_</w:t>
      </w:r>
      <w:r>
        <w:rPr>
          <w:rFonts w:ascii="黑体" w:hAnsi="黑体" w:eastAsia="黑体"/>
          <w:sz w:val="36"/>
        </w:rPr>
        <w:t>_____</w:t>
      </w:r>
      <w:r>
        <w:rPr>
          <w:rFonts w:hint="eastAsia" w:ascii="黑体" w:hAnsi="黑体" w:eastAsia="黑体"/>
          <w:sz w:val="36"/>
          <w:lang w:eastAsia="zh-CN"/>
        </w:rPr>
        <w:t>州（</w:t>
      </w:r>
      <w:r>
        <w:rPr>
          <w:rFonts w:hint="eastAsia" w:ascii="黑体" w:hAnsi="黑体" w:eastAsia="黑体"/>
          <w:sz w:val="36"/>
        </w:rPr>
        <w:t>市</w:t>
      </w:r>
      <w:r>
        <w:rPr>
          <w:rFonts w:ascii="黑体" w:hAnsi="黑体" w:eastAsia="黑体"/>
          <w:sz w:val="36"/>
        </w:rPr>
        <w:t>）</w:t>
      </w:r>
      <w:r>
        <w:rPr>
          <w:rFonts w:hint="eastAsia" w:ascii="黑体" w:hAnsi="黑体" w:eastAsia="黑体"/>
          <w:sz w:val="36"/>
        </w:rPr>
        <w:t>2</w:t>
      </w:r>
      <w:r>
        <w:rPr>
          <w:rFonts w:ascii="黑体" w:hAnsi="黑体" w:eastAsia="黑体"/>
          <w:sz w:val="36"/>
        </w:rPr>
        <w:t>020</w:t>
      </w:r>
      <w:r>
        <w:rPr>
          <w:rFonts w:hint="eastAsia" w:ascii="黑体" w:hAnsi="黑体" w:eastAsia="黑体"/>
          <w:sz w:val="36"/>
        </w:rPr>
        <w:t>年度节能诊断服务意向企业名单</w:t>
      </w:r>
    </w:p>
    <w:tbl>
      <w:tblPr>
        <w:tblStyle w:val="3"/>
        <w:tblW w:w="14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63"/>
        <w:gridCol w:w="1063"/>
        <w:gridCol w:w="1063"/>
        <w:gridCol w:w="2277"/>
        <w:gridCol w:w="1367"/>
        <w:gridCol w:w="1593"/>
        <w:gridCol w:w="2583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地市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区县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</w:t>
            </w:r>
          </w:p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行业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企业名称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  <w:highlight w:val="yellow"/>
              </w:rPr>
            </w:pPr>
            <w:r>
              <w:rPr>
                <w:rFonts w:hint="eastAsia" w:ascii="黑体" w:hAnsi="黑体" w:eastAsia="黑体"/>
                <w:sz w:val="24"/>
              </w:rPr>
              <w:t>组织机构代码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主要产品及上年度产量</w:t>
            </w:r>
          </w:p>
        </w:tc>
        <w:tc>
          <w:tcPr>
            <w:tcW w:w="2583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综合能源消费量</w:t>
            </w:r>
          </w:p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  <w:highlight w:val="yellow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（吨标准煤</w:t>
            </w:r>
            <w:r>
              <w:rPr>
                <w:rFonts w:ascii="黑体" w:hAnsi="黑体" w:eastAsia="黑体"/>
                <w:sz w:val="24"/>
                <w:highlight w:val="none"/>
              </w:rPr>
              <w:t>）</w:t>
            </w:r>
          </w:p>
        </w:tc>
        <w:tc>
          <w:tcPr>
            <w:tcW w:w="2476" w:type="dxa"/>
            <w:vMerge w:val="restart"/>
            <w:vAlign w:val="center"/>
          </w:tcPr>
          <w:p>
            <w:pPr>
              <w:snapToGrid w:val="0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提供服务的机构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Merge w:val="continue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76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注：1.每家接受节能诊断服务的企业只对应一家机构；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6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由同一家机构提供服务的企业应列在一起。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F025A"/>
    <w:multiLevelType w:val="singleLevel"/>
    <w:tmpl w:val="9D2F025A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53B88"/>
    <w:rsid w:val="72D53B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2020-05-27T00:51:00Z</dcterms:created>
  <dc:creator>Administrator</dc:creator>
  <cp:lastModifiedBy>Administrator</cp:lastModifiedBy>
  <dcterms:modified xsi:type="dcterms:W3CDTF">2020-05-27T00:52:09Z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